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45" w:type="pct"/>
        <w:jc w:val="center"/>
        <w:tblCellSpacing w:w="0" w:type="dxa"/>
        <w:shd w:val="clear" w:color="auto" w:fill="F8F6F0"/>
        <w:tblCellMar>
          <w:top w:w="60" w:type="dxa"/>
          <w:left w:w="60" w:type="dxa"/>
          <w:bottom w:w="60" w:type="dxa"/>
          <w:right w:w="60" w:type="dxa"/>
        </w:tblCellMar>
        <w:tblLook w:val="04A0" w:firstRow="1" w:lastRow="0" w:firstColumn="1" w:lastColumn="0" w:noHBand="0" w:noVBand="1"/>
      </w:tblPr>
      <w:tblGrid>
        <w:gridCol w:w="3016"/>
        <w:gridCol w:w="7358"/>
      </w:tblGrid>
      <w:tr w:rsidR="00A36597" w:rsidRPr="00A36597" w:rsidTr="00A36597">
        <w:trPr>
          <w:tblCellSpacing w:w="0" w:type="dxa"/>
          <w:jc w:val="center"/>
        </w:trPr>
        <w:tc>
          <w:tcPr>
            <w:tcW w:w="1950" w:type="dxa"/>
            <w:shd w:val="clear" w:color="auto" w:fill="F8F6F0"/>
            <w:hideMark/>
          </w:tcPr>
          <w:p w:rsidR="00A36597" w:rsidRPr="00A36597" w:rsidRDefault="00A36597" w:rsidP="00A36597">
            <w:pPr>
              <w:widowControl/>
              <w:jc w:val="right"/>
              <w:rPr>
                <w:rFonts w:ascii="Arial" w:eastAsia="新細明體" w:hAnsi="Arial" w:cs="Arial"/>
                <w:color w:val="000000"/>
                <w:kern w:val="0"/>
                <w:szCs w:val="24"/>
              </w:rPr>
            </w:pPr>
            <w:r w:rsidRPr="00A36597">
              <w:rPr>
                <w:rFonts w:ascii="Arial" w:eastAsia="新細明體" w:hAnsi="Arial" w:cs="Arial"/>
                <w:color w:val="000000"/>
                <w:kern w:val="0"/>
                <w:szCs w:val="24"/>
              </w:rPr>
              <w:t>法規名稱：</w:t>
            </w:r>
          </w:p>
        </w:tc>
        <w:tc>
          <w:tcPr>
            <w:tcW w:w="0" w:type="auto"/>
            <w:shd w:val="clear" w:color="auto" w:fill="F8F6F0"/>
            <w:vAlign w:val="center"/>
            <w:hideMark/>
          </w:tcPr>
          <w:p w:rsidR="00A36597" w:rsidRPr="00A36597" w:rsidRDefault="00A36597" w:rsidP="00A36597">
            <w:pPr>
              <w:widowControl/>
              <w:rPr>
                <w:rFonts w:ascii="Arial" w:eastAsia="新細明體" w:hAnsi="Arial" w:cs="Arial"/>
                <w:color w:val="000000"/>
                <w:kern w:val="0"/>
                <w:szCs w:val="24"/>
              </w:rPr>
            </w:pPr>
            <w:hyperlink r:id="rId4" w:history="1">
              <w:r w:rsidRPr="00A36597">
                <w:rPr>
                  <w:rFonts w:ascii="Arial" w:eastAsia="新細明體" w:hAnsi="Arial" w:cs="Arial"/>
                  <w:color w:val="017CA5"/>
                  <w:kern w:val="0"/>
                  <w:szCs w:val="24"/>
                  <w:u w:val="single"/>
                </w:rPr>
                <w:t>國有公用財產管理手冊</w:t>
              </w:r>
            </w:hyperlink>
          </w:p>
        </w:tc>
      </w:tr>
      <w:tr w:rsidR="00A36597" w:rsidRPr="00A36597" w:rsidTr="00A36597">
        <w:trPr>
          <w:tblCellSpacing w:w="0" w:type="dxa"/>
          <w:jc w:val="center"/>
        </w:trPr>
        <w:tc>
          <w:tcPr>
            <w:tcW w:w="0" w:type="auto"/>
            <w:shd w:val="clear" w:color="auto" w:fill="F8F6F0"/>
            <w:hideMark/>
          </w:tcPr>
          <w:p w:rsidR="00A36597" w:rsidRPr="00A36597" w:rsidRDefault="00A36597" w:rsidP="00A36597">
            <w:pPr>
              <w:widowControl/>
              <w:jc w:val="right"/>
              <w:rPr>
                <w:rFonts w:ascii="Arial" w:eastAsia="新細明體" w:hAnsi="Arial" w:cs="Arial"/>
                <w:color w:val="000000"/>
                <w:kern w:val="0"/>
                <w:szCs w:val="24"/>
              </w:rPr>
            </w:pPr>
            <w:r w:rsidRPr="00A36597">
              <w:rPr>
                <w:rFonts w:ascii="Arial" w:eastAsia="新細明體" w:hAnsi="Arial" w:cs="Arial"/>
                <w:color w:val="000000"/>
                <w:kern w:val="0"/>
                <w:szCs w:val="24"/>
              </w:rPr>
              <w:t>時間：</w:t>
            </w:r>
          </w:p>
        </w:tc>
        <w:tc>
          <w:tcPr>
            <w:tcW w:w="0" w:type="auto"/>
            <w:shd w:val="clear" w:color="auto" w:fill="F8F6F0"/>
            <w:vAlign w:val="center"/>
            <w:hideMark/>
          </w:tcPr>
          <w:p w:rsidR="00A36597" w:rsidRPr="00A36597" w:rsidRDefault="00A36597" w:rsidP="00A36597">
            <w:pPr>
              <w:widowControl/>
              <w:rPr>
                <w:rFonts w:ascii="Arial" w:eastAsia="新細明體" w:hAnsi="Arial" w:cs="Arial"/>
                <w:color w:val="000000"/>
                <w:kern w:val="0"/>
                <w:szCs w:val="24"/>
              </w:rPr>
            </w:pPr>
            <w:r w:rsidRPr="00A36597">
              <w:rPr>
                <w:rFonts w:ascii="Arial" w:eastAsia="新細明體" w:hAnsi="Arial" w:cs="Arial"/>
                <w:color w:val="000000"/>
                <w:kern w:val="0"/>
                <w:szCs w:val="24"/>
              </w:rPr>
              <w:t>中華民國</w:t>
            </w:r>
            <w:r w:rsidRPr="00A36597">
              <w:rPr>
                <w:rFonts w:ascii="Arial" w:eastAsia="新細明體" w:hAnsi="Arial" w:cs="Arial"/>
                <w:color w:val="000000"/>
                <w:kern w:val="0"/>
                <w:szCs w:val="24"/>
              </w:rPr>
              <w:t>109</w:t>
            </w:r>
            <w:r w:rsidRPr="00A36597">
              <w:rPr>
                <w:rFonts w:ascii="Arial" w:eastAsia="新細明體" w:hAnsi="Arial" w:cs="Arial"/>
                <w:color w:val="000000"/>
                <w:kern w:val="0"/>
                <w:szCs w:val="24"/>
              </w:rPr>
              <w:t>年</w:t>
            </w:r>
            <w:r w:rsidRPr="00A36597">
              <w:rPr>
                <w:rFonts w:ascii="Arial" w:eastAsia="新細明體" w:hAnsi="Arial" w:cs="Arial"/>
                <w:color w:val="000000"/>
                <w:kern w:val="0"/>
                <w:szCs w:val="24"/>
              </w:rPr>
              <w:t>6</w:t>
            </w:r>
            <w:r w:rsidRPr="00A36597">
              <w:rPr>
                <w:rFonts w:ascii="Arial" w:eastAsia="新細明體" w:hAnsi="Arial" w:cs="Arial"/>
                <w:color w:val="000000"/>
                <w:kern w:val="0"/>
                <w:szCs w:val="24"/>
              </w:rPr>
              <w:t>月</w:t>
            </w:r>
            <w:r w:rsidRPr="00A36597">
              <w:rPr>
                <w:rFonts w:ascii="Arial" w:eastAsia="新細明體" w:hAnsi="Arial" w:cs="Arial"/>
                <w:color w:val="000000"/>
                <w:kern w:val="0"/>
                <w:szCs w:val="24"/>
              </w:rPr>
              <w:t>5</w:t>
            </w:r>
            <w:r w:rsidRPr="00A36597">
              <w:rPr>
                <w:rFonts w:ascii="Arial" w:eastAsia="新細明體" w:hAnsi="Arial" w:cs="Arial"/>
                <w:color w:val="000000"/>
                <w:kern w:val="0"/>
                <w:szCs w:val="24"/>
              </w:rPr>
              <w:t>日</w:t>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t>第一章   總則</w:t>
            </w:r>
          </w:p>
          <w:p w:rsidR="00A36597" w:rsidRPr="00A36597" w:rsidRDefault="00A36597" w:rsidP="00A36597">
            <w:pPr>
              <w:widowControl/>
              <w:rPr>
                <w:rFonts w:ascii="新細明體" w:eastAsia="新細明體" w:hAnsi="新細明體" w:cs="新細明體"/>
                <w:kern w:val="0"/>
                <w:szCs w:val="24"/>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一、為利機關、非公司組織之公營事業、公立學校（以下簡稱各機關）國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有公用財產管理工作執行，健全國有公用財產管理制度，增進業務處</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理效能，特訂定本手冊。</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二、本手冊用詞，定義如下：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（一）財產管理：指辦理國有公用財產增置、產籍登記、經管、養護</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、減損、報告及檢核等事項。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（二）財產管理單位：指辦理財產管理工作事項單位。</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（三）財產管理人員：指辦理財產管理工作事項之人員。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（四）主管人員：指本機關主管使用單位之人員。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（五）財產保管人員：指本機關保管財產之人員。</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三、財產管理工作，除車輛、宿舍、珍貴動產、不動產及國境外財產之管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理，應分別依車輛管理手冊、宿舍管理手冊、中央政府各機關珍貴動</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產不動產管理要點及境外國有財產管理作業規範之規定辦理外，依本</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手冊之規定。</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四、國有公用財產應由各機關依預定計畫及規定用途或事業目的管理使用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，除法律另有規定外，依國有財產法（以下簡稱國產法）第二十八條</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規定，不得為任何處分或擅為收益。但其收益不違背其事業目的或原</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定用途者，不在此限。</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前項財產無須繼續公用者，應依下列規定辦理：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（一）撥用取得者：依國產法第三十九條規定辦理廢止撥用。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（二）非撥用取得者：依國產法第三十三條規定辦理變更為非公用財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產。</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五、各類財產之最低使用年限，依行政院財物標準分類為</w:t>
            </w:r>
            <w:proofErr w:type="gramStart"/>
            <w:r w:rsidRPr="00A36597">
              <w:rPr>
                <w:rFonts w:ascii="細明體" w:eastAsia="細明體" w:hAnsi="細明體" w:cs="細明體" w:hint="eastAsia"/>
                <w:color w:val="000000"/>
                <w:kern w:val="0"/>
                <w:sz w:val="23"/>
                <w:szCs w:val="23"/>
              </w:rPr>
              <w:t>準</w:t>
            </w:r>
            <w:proofErr w:type="gramEnd"/>
            <w:r w:rsidRPr="00A36597">
              <w:rPr>
                <w:rFonts w:ascii="細明體" w:eastAsia="細明體" w:hAnsi="細明體" w:cs="細明體" w:hint="eastAsia"/>
                <w:color w:val="000000"/>
                <w:kern w:val="0"/>
                <w:sz w:val="23"/>
                <w:szCs w:val="23"/>
              </w:rPr>
              <w:t>。但非公司組</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織之國營事業固定資產使用年限，依固定資產使用年數表辦理者，從</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其規定。</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六、財產之使用年限係估計數，各機關應視其實際使用情形及性能決定應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否</w:t>
            </w:r>
            <w:proofErr w:type="gramEnd"/>
            <w:r w:rsidRPr="00A36597">
              <w:rPr>
                <w:rFonts w:ascii="細明體" w:eastAsia="細明體" w:hAnsi="細明體" w:cs="細明體" w:hint="eastAsia"/>
                <w:color w:val="000000"/>
                <w:kern w:val="0"/>
                <w:sz w:val="23"/>
                <w:szCs w:val="23"/>
              </w:rPr>
              <w:t>報廢。</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八、各機關之財產，由財產管理單位管理。但其性質需由各有關單位管理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者，得交由各有關單位分別管理。必要時，簽請首長核定分工事宜。</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九、財產發生權益糾紛，管理單位應即設法解決。如須循法律途徑解決者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，應即依法辦理。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十、財產管理單位對於得減免稅捐之財產，應依法申請減免；如仍需負擔</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稅捐者，於收到稅捐</w:t>
            </w:r>
            <w:proofErr w:type="gramStart"/>
            <w:r w:rsidRPr="00A36597">
              <w:rPr>
                <w:rFonts w:ascii="細明體" w:eastAsia="細明體" w:hAnsi="細明體" w:cs="細明體" w:hint="eastAsia"/>
                <w:color w:val="000000"/>
                <w:kern w:val="0"/>
                <w:sz w:val="23"/>
                <w:szCs w:val="23"/>
              </w:rPr>
              <w:t>稽</w:t>
            </w:r>
            <w:proofErr w:type="gramEnd"/>
            <w:r w:rsidRPr="00A36597">
              <w:rPr>
                <w:rFonts w:ascii="細明體" w:eastAsia="細明體" w:hAnsi="細明體" w:cs="細明體" w:hint="eastAsia"/>
                <w:color w:val="000000"/>
                <w:kern w:val="0"/>
                <w:sz w:val="23"/>
                <w:szCs w:val="23"/>
              </w:rPr>
              <w:t>徵機關納稅通知單後，應查對課稅標準及稅額</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是否相符，並注意於限期內繳納，如因疏忽屆期未繳納，其加徵之滯</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納金應由經辦人負責。</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lastRenderedPageBreak/>
              <w:t>第二章   財產之增置</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十一、各機關財產增置之方式如下：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（一）採購：以購買或營造方式取得者。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（二）撥入：由其他機關有償或無償撥交本機關者。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（三）孳生：指動物之繁殖者。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（四）其他：如接管、沒收、徵收、接受捐贈或依其他法令規定取</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得者。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依前項第一款取得者，其程序應依政府採購法及其相關規定辦理。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財產</w:t>
            </w:r>
            <w:proofErr w:type="gramStart"/>
            <w:r w:rsidRPr="00A36597">
              <w:rPr>
                <w:rFonts w:ascii="細明體" w:eastAsia="細明體" w:hAnsi="細明體" w:cs="細明體" w:hint="eastAsia"/>
                <w:color w:val="000000"/>
                <w:kern w:val="0"/>
                <w:sz w:val="23"/>
                <w:szCs w:val="23"/>
              </w:rPr>
              <w:t>增置後</w:t>
            </w:r>
            <w:proofErr w:type="gramEnd"/>
            <w:r w:rsidRPr="00A36597">
              <w:rPr>
                <w:rFonts w:ascii="細明體" w:eastAsia="細明體" w:hAnsi="細明體" w:cs="細明體" w:hint="eastAsia"/>
                <w:color w:val="000000"/>
                <w:kern w:val="0"/>
                <w:sz w:val="23"/>
                <w:szCs w:val="23"/>
              </w:rPr>
              <w:t>，應填具財產增加單，辦理財產</w:t>
            </w:r>
            <w:proofErr w:type="gramStart"/>
            <w:r w:rsidRPr="00A36597">
              <w:rPr>
                <w:rFonts w:ascii="細明體" w:eastAsia="細明體" w:hAnsi="細明體" w:cs="細明體" w:hint="eastAsia"/>
                <w:color w:val="000000"/>
                <w:kern w:val="0"/>
                <w:sz w:val="23"/>
                <w:szCs w:val="23"/>
              </w:rPr>
              <w:t>產</w:t>
            </w:r>
            <w:proofErr w:type="gramEnd"/>
            <w:r w:rsidRPr="00A36597">
              <w:rPr>
                <w:rFonts w:ascii="細明體" w:eastAsia="細明體" w:hAnsi="細明體" w:cs="細明體" w:hint="eastAsia"/>
                <w:color w:val="000000"/>
                <w:kern w:val="0"/>
                <w:sz w:val="23"/>
                <w:szCs w:val="23"/>
              </w:rPr>
              <w:t>籍之登記。</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十二、各機關於國內接受捐贈財產，應檢附捐贈者同意捐贈之意思表示文</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件及捐贈財產之基本資料，並說明有無附有負擔及使用用途，依下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列規定辦理：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（一）附有負擔者：依國產法第三十七條及同法施行細則第二十九</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條規定，層報行政院核定並指定主管機關後，由主管機關指</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定管理機關辦理國有登記或確定其權屬之程序。</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（二）無附有負擔者：</w:t>
            </w:r>
            <w:proofErr w:type="gramStart"/>
            <w:r w:rsidRPr="00A36597">
              <w:rPr>
                <w:rFonts w:ascii="細明體" w:eastAsia="細明體" w:hAnsi="細明體" w:cs="細明體" w:hint="eastAsia"/>
                <w:color w:val="000000"/>
                <w:kern w:val="0"/>
                <w:sz w:val="23"/>
                <w:szCs w:val="23"/>
              </w:rPr>
              <w:t>逕</w:t>
            </w:r>
            <w:proofErr w:type="gramEnd"/>
            <w:r w:rsidRPr="00A36597">
              <w:rPr>
                <w:rFonts w:ascii="細明體" w:eastAsia="細明體" w:hAnsi="細明體" w:cs="細明體" w:hint="eastAsia"/>
                <w:color w:val="000000"/>
                <w:kern w:val="0"/>
                <w:sz w:val="23"/>
                <w:szCs w:val="23"/>
              </w:rPr>
              <w:t>以各接受捐贈機關之主管機關為主管機關</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，並由主管機關依國產法施行細則第二十九條規定，指定管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理機關辦理國有登記或確定其權屬之程序。</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十三、財產採購驗收完畢後，採購單位應將財產增加單、發票及有關文件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送主</w:t>
            </w:r>
            <w:proofErr w:type="gramEnd"/>
            <w:r w:rsidRPr="00A36597">
              <w:rPr>
                <w:rFonts w:ascii="細明體" w:eastAsia="細明體" w:hAnsi="細明體" w:cs="細明體" w:hint="eastAsia"/>
                <w:color w:val="000000"/>
                <w:kern w:val="0"/>
                <w:sz w:val="23"/>
                <w:szCs w:val="23"/>
              </w:rPr>
              <w:t>（會）計單位辦理公款核付，並於財產增加</w:t>
            </w:r>
            <w:proofErr w:type="gramStart"/>
            <w:r w:rsidRPr="00A36597">
              <w:rPr>
                <w:rFonts w:ascii="細明體" w:eastAsia="細明體" w:hAnsi="細明體" w:cs="細明體" w:hint="eastAsia"/>
                <w:color w:val="000000"/>
                <w:kern w:val="0"/>
                <w:sz w:val="23"/>
                <w:szCs w:val="23"/>
              </w:rPr>
              <w:t>單編填</w:t>
            </w:r>
            <w:proofErr w:type="gramEnd"/>
            <w:r w:rsidRPr="00A36597">
              <w:rPr>
                <w:rFonts w:ascii="細明體" w:eastAsia="細明體" w:hAnsi="細明體" w:cs="細明體" w:hint="eastAsia"/>
                <w:color w:val="000000"/>
                <w:kern w:val="0"/>
                <w:sz w:val="23"/>
                <w:szCs w:val="23"/>
              </w:rPr>
              <w:t>支出傳票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號數及會計科目後，送財產管理單位為財產</w:t>
            </w:r>
            <w:proofErr w:type="gramStart"/>
            <w:r w:rsidRPr="00A36597">
              <w:rPr>
                <w:rFonts w:ascii="細明體" w:eastAsia="細明體" w:hAnsi="細明體" w:cs="細明體" w:hint="eastAsia"/>
                <w:color w:val="000000"/>
                <w:kern w:val="0"/>
                <w:sz w:val="23"/>
                <w:szCs w:val="23"/>
              </w:rPr>
              <w:t>產</w:t>
            </w:r>
            <w:proofErr w:type="gramEnd"/>
            <w:r w:rsidRPr="00A36597">
              <w:rPr>
                <w:rFonts w:ascii="細明體" w:eastAsia="細明體" w:hAnsi="細明體" w:cs="細明體" w:hint="eastAsia"/>
                <w:color w:val="000000"/>
                <w:kern w:val="0"/>
                <w:sz w:val="23"/>
                <w:szCs w:val="23"/>
              </w:rPr>
              <w:t>籍之登記。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以採購卡購置之財產，於財產驗收完畢後，採購單位應將財產增加</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單、發票及有關文件，</w:t>
            </w:r>
            <w:proofErr w:type="gramStart"/>
            <w:r w:rsidRPr="00A36597">
              <w:rPr>
                <w:rFonts w:ascii="細明體" w:eastAsia="細明體" w:hAnsi="細明體" w:cs="細明體" w:hint="eastAsia"/>
                <w:color w:val="000000"/>
                <w:kern w:val="0"/>
                <w:sz w:val="23"/>
                <w:szCs w:val="23"/>
              </w:rPr>
              <w:t>送主</w:t>
            </w:r>
            <w:proofErr w:type="gramEnd"/>
            <w:r w:rsidRPr="00A36597">
              <w:rPr>
                <w:rFonts w:ascii="細明體" w:eastAsia="細明體" w:hAnsi="細明體" w:cs="細明體" w:hint="eastAsia"/>
                <w:color w:val="000000"/>
                <w:kern w:val="0"/>
                <w:sz w:val="23"/>
                <w:szCs w:val="23"/>
              </w:rPr>
              <w:t>（會）計單位審核，並於財產增加單編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填轉帳傳票號數及會計科目後，送財產管理單位為財產</w:t>
            </w:r>
            <w:proofErr w:type="gramStart"/>
            <w:r w:rsidRPr="00A36597">
              <w:rPr>
                <w:rFonts w:ascii="細明體" w:eastAsia="細明體" w:hAnsi="細明體" w:cs="細明體" w:hint="eastAsia"/>
                <w:color w:val="000000"/>
                <w:kern w:val="0"/>
                <w:sz w:val="23"/>
                <w:szCs w:val="23"/>
              </w:rPr>
              <w:t>產</w:t>
            </w:r>
            <w:proofErr w:type="gramEnd"/>
            <w:r w:rsidRPr="00A36597">
              <w:rPr>
                <w:rFonts w:ascii="細明體" w:eastAsia="細明體" w:hAnsi="細明體" w:cs="細明體" w:hint="eastAsia"/>
                <w:color w:val="000000"/>
                <w:kern w:val="0"/>
                <w:sz w:val="23"/>
                <w:szCs w:val="23"/>
              </w:rPr>
              <w:t>籍之登記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。主（會）計單位於實際核付公款時，應將支出傳票號數交由財產</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管理單位加</w:t>
            </w:r>
            <w:proofErr w:type="gramStart"/>
            <w:r w:rsidRPr="00A36597">
              <w:rPr>
                <w:rFonts w:ascii="細明體" w:eastAsia="細明體" w:hAnsi="細明體" w:cs="細明體" w:hint="eastAsia"/>
                <w:color w:val="000000"/>
                <w:kern w:val="0"/>
                <w:sz w:val="23"/>
                <w:szCs w:val="23"/>
              </w:rPr>
              <w:t>註</w:t>
            </w:r>
            <w:proofErr w:type="gramEnd"/>
            <w:r w:rsidRPr="00A36597">
              <w:rPr>
                <w:rFonts w:ascii="細明體" w:eastAsia="細明體" w:hAnsi="細明體" w:cs="細明體" w:hint="eastAsia"/>
                <w:color w:val="000000"/>
                <w:kern w:val="0"/>
                <w:sz w:val="23"/>
                <w:szCs w:val="23"/>
              </w:rPr>
              <w:t>於財產卡備註欄。</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十四、各機關財產之增購，應列入年度施政計畫，依預算程序辦理。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十五、（刪除）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t>第三章   財產</w:t>
            </w:r>
            <w:proofErr w:type="gramStart"/>
            <w:r w:rsidRPr="00A36597">
              <w:rPr>
                <w:rFonts w:ascii="細明體" w:eastAsia="細明體" w:hAnsi="細明體" w:cs="細明體" w:hint="eastAsia"/>
                <w:b/>
                <w:bCs/>
                <w:color w:val="000000"/>
                <w:kern w:val="0"/>
                <w:sz w:val="23"/>
                <w:szCs w:val="23"/>
              </w:rPr>
              <w:t>產</w:t>
            </w:r>
            <w:proofErr w:type="gramEnd"/>
            <w:r w:rsidRPr="00A36597">
              <w:rPr>
                <w:rFonts w:ascii="細明體" w:eastAsia="細明體" w:hAnsi="細明體" w:cs="細明體" w:hint="eastAsia"/>
                <w:b/>
                <w:bCs/>
                <w:color w:val="000000"/>
                <w:kern w:val="0"/>
                <w:sz w:val="23"/>
                <w:szCs w:val="23"/>
              </w:rPr>
              <w:t>籍之登記</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十六、各機關新增之個體財產如財物標準分類未列舉者，應報請</w:t>
            </w:r>
            <w:proofErr w:type="gramStart"/>
            <w:r w:rsidRPr="00A36597">
              <w:rPr>
                <w:rFonts w:ascii="細明體" w:eastAsia="細明體" w:hAnsi="細明體" w:cs="細明體" w:hint="eastAsia"/>
                <w:color w:val="000000"/>
                <w:kern w:val="0"/>
                <w:sz w:val="23"/>
                <w:szCs w:val="23"/>
              </w:rPr>
              <w:t>增設並辦</w:t>
            </w:r>
            <w:proofErr w:type="gramEnd"/>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理登記。</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十七、各機關在個體財產之下，須再為明細區分者，可自行依序編號。</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十八、各機關之財產，應由財產管理單位依財產之類別及其會計科目統馭</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關係，予以分類、編號。</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lastRenderedPageBreak/>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十九、財產分類及數量之編號，應依下列規定辦理：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（一）分類編號：依財物標準分類規定</w:t>
            </w:r>
            <w:proofErr w:type="gramStart"/>
            <w:r w:rsidRPr="00A36597">
              <w:rPr>
                <w:rFonts w:ascii="細明體" w:eastAsia="細明體" w:hAnsi="細明體" w:cs="細明體" w:hint="eastAsia"/>
                <w:color w:val="000000"/>
                <w:kern w:val="0"/>
                <w:sz w:val="23"/>
                <w:szCs w:val="23"/>
              </w:rPr>
              <w:t>之類、</w:t>
            </w:r>
            <w:proofErr w:type="gramEnd"/>
            <w:r w:rsidRPr="00A36597">
              <w:rPr>
                <w:rFonts w:ascii="細明體" w:eastAsia="細明體" w:hAnsi="細明體" w:cs="細明體" w:hint="eastAsia"/>
                <w:color w:val="000000"/>
                <w:kern w:val="0"/>
                <w:sz w:val="23"/>
                <w:szCs w:val="23"/>
              </w:rPr>
              <w:t>項、目、節、</w:t>
            </w:r>
            <w:proofErr w:type="gramStart"/>
            <w:r w:rsidRPr="00A36597">
              <w:rPr>
                <w:rFonts w:ascii="細明體" w:eastAsia="細明體" w:hAnsi="細明體" w:cs="細明體" w:hint="eastAsia"/>
                <w:color w:val="000000"/>
                <w:kern w:val="0"/>
                <w:sz w:val="23"/>
                <w:szCs w:val="23"/>
              </w:rPr>
              <w:t>號編之</w:t>
            </w:r>
            <w:proofErr w:type="gramEnd"/>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（二）數量編號：於分類編號後，依各個體財產名稱、購置數量、</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次序先後編號。</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二十、各機關應依國產法第二十一條及國有財產產籍管理作業要點</w:t>
            </w:r>
            <w:proofErr w:type="gramStart"/>
            <w:r w:rsidRPr="00A36597">
              <w:rPr>
                <w:rFonts w:ascii="細明體" w:eastAsia="細明體" w:hAnsi="細明體" w:cs="細明體" w:hint="eastAsia"/>
                <w:color w:val="000000"/>
                <w:kern w:val="0"/>
                <w:sz w:val="23"/>
                <w:szCs w:val="23"/>
              </w:rPr>
              <w:t>（</w:t>
            </w:r>
            <w:proofErr w:type="gramEnd"/>
            <w:r w:rsidRPr="00A36597">
              <w:rPr>
                <w:rFonts w:ascii="細明體" w:eastAsia="細明體" w:hAnsi="細明體" w:cs="細明體" w:hint="eastAsia"/>
                <w:color w:val="000000"/>
                <w:kern w:val="0"/>
                <w:sz w:val="23"/>
                <w:szCs w:val="23"/>
              </w:rPr>
              <w:t>以下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簡稱產籍要點</w:t>
            </w:r>
            <w:proofErr w:type="gramStart"/>
            <w:r w:rsidRPr="00A36597">
              <w:rPr>
                <w:rFonts w:ascii="細明體" w:eastAsia="細明體" w:hAnsi="細明體" w:cs="細明體" w:hint="eastAsia"/>
                <w:color w:val="000000"/>
                <w:kern w:val="0"/>
                <w:sz w:val="23"/>
                <w:szCs w:val="23"/>
              </w:rPr>
              <w:t>）</w:t>
            </w:r>
            <w:proofErr w:type="gramEnd"/>
            <w:r w:rsidRPr="00A36597">
              <w:rPr>
                <w:rFonts w:ascii="細明體" w:eastAsia="細明體" w:hAnsi="細明體" w:cs="細明體" w:hint="eastAsia"/>
                <w:color w:val="000000"/>
                <w:kern w:val="0"/>
                <w:sz w:val="23"/>
                <w:szCs w:val="23"/>
              </w:rPr>
              <w:t>規定設置國有財產資料卡、明細</w:t>
            </w:r>
            <w:proofErr w:type="gramStart"/>
            <w:r w:rsidRPr="00A36597">
              <w:rPr>
                <w:rFonts w:ascii="細明體" w:eastAsia="細明體" w:hAnsi="細明體" w:cs="細明體" w:hint="eastAsia"/>
                <w:color w:val="000000"/>
                <w:kern w:val="0"/>
                <w:sz w:val="23"/>
                <w:szCs w:val="23"/>
              </w:rPr>
              <w:t>分類帳</w:t>
            </w:r>
            <w:proofErr w:type="gramEnd"/>
            <w:r w:rsidRPr="00A36597">
              <w:rPr>
                <w:rFonts w:ascii="細明體" w:eastAsia="細明體" w:hAnsi="細明體" w:cs="細明體" w:hint="eastAsia"/>
                <w:color w:val="000000"/>
                <w:kern w:val="0"/>
                <w:sz w:val="23"/>
                <w:szCs w:val="23"/>
              </w:rPr>
              <w:t>及相關簿冊</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財產因新增或異動，</w:t>
            </w:r>
            <w:proofErr w:type="gramStart"/>
            <w:r w:rsidRPr="00A36597">
              <w:rPr>
                <w:rFonts w:ascii="細明體" w:eastAsia="細明體" w:hAnsi="細明體" w:cs="細明體" w:hint="eastAsia"/>
                <w:color w:val="000000"/>
                <w:kern w:val="0"/>
                <w:sz w:val="23"/>
                <w:szCs w:val="23"/>
              </w:rPr>
              <w:t>應分別填造</w:t>
            </w:r>
            <w:proofErr w:type="gramEnd"/>
            <w:r w:rsidRPr="00A36597">
              <w:rPr>
                <w:rFonts w:ascii="細明體" w:eastAsia="細明體" w:hAnsi="細明體" w:cs="細明體" w:hint="eastAsia"/>
                <w:color w:val="000000"/>
                <w:kern w:val="0"/>
                <w:sz w:val="23"/>
                <w:szCs w:val="23"/>
              </w:rPr>
              <w:t>財產增加單、財產移動單、財產增</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減值單</w:t>
            </w:r>
            <w:proofErr w:type="gramEnd"/>
            <w:r w:rsidRPr="00A36597">
              <w:rPr>
                <w:rFonts w:ascii="細明體" w:eastAsia="細明體" w:hAnsi="細明體" w:cs="細明體" w:hint="eastAsia"/>
                <w:color w:val="000000"/>
                <w:kern w:val="0"/>
                <w:sz w:val="23"/>
                <w:szCs w:val="23"/>
              </w:rPr>
              <w:t>或財產</w:t>
            </w:r>
            <w:proofErr w:type="gramStart"/>
            <w:r w:rsidRPr="00A36597">
              <w:rPr>
                <w:rFonts w:ascii="細明體" w:eastAsia="細明體" w:hAnsi="細明體" w:cs="細明體" w:hint="eastAsia"/>
                <w:color w:val="000000"/>
                <w:kern w:val="0"/>
                <w:sz w:val="23"/>
                <w:szCs w:val="23"/>
              </w:rPr>
              <w:t>減損單作為</w:t>
            </w:r>
            <w:proofErr w:type="gramEnd"/>
            <w:r w:rsidRPr="00A36597">
              <w:rPr>
                <w:rFonts w:ascii="細明體" w:eastAsia="細明體" w:hAnsi="細明體" w:cs="細明體" w:hint="eastAsia"/>
                <w:color w:val="000000"/>
                <w:kern w:val="0"/>
                <w:sz w:val="23"/>
                <w:szCs w:val="23"/>
              </w:rPr>
              <w:t>登記憑證，辦理產籍登記；其登記憑證格</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式、處理流程、財產價值之登記等有關產籍管理事項，依產籍要點</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規定辦理。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二十一、（刪除）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二十二、（刪除）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二十三、（刪除）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二十四、（刪除）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lastRenderedPageBreak/>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lastRenderedPageBreak/>
              <w:t>第四章   財產之經管</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二十五、各機關取得財產後，應按財產分類編號逐一</w:t>
            </w:r>
            <w:proofErr w:type="gramStart"/>
            <w:r w:rsidRPr="00A36597">
              <w:rPr>
                <w:rFonts w:ascii="細明體" w:eastAsia="細明體" w:hAnsi="細明體" w:cs="細明體" w:hint="eastAsia"/>
                <w:color w:val="000000"/>
                <w:kern w:val="0"/>
                <w:sz w:val="23"/>
                <w:szCs w:val="23"/>
              </w:rPr>
              <w:t>黏</w:t>
            </w:r>
            <w:proofErr w:type="gramEnd"/>
            <w:r w:rsidRPr="00A36597">
              <w:rPr>
                <w:rFonts w:ascii="細明體" w:eastAsia="細明體" w:hAnsi="細明體" w:cs="細明體" w:hint="eastAsia"/>
                <w:color w:val="000000"/>
                <w:kern w:val="0"/>
                <w:sz w:val="23"/>
                <w:szCs w:val="23"/>
              </w:rPr>
              <w:t>訂標籤，並應注意</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（一）同類型之財產，應將標籤劃一</w:t>
            </w:r>
            <w:proofErr w:type="gramStart"/>
            <w:r w:rsidRPr="00A36597">
              <w:rPr>
                <w:rFonts w:ascii="細明體" w:eastAsia="細明體" w:hAnsi="細明體" w:cs="細明體" w:hint="eastAsia"/>
                <w:color w:val="000000"/>
                <w:kern w:val="0"/>
                <w:sz w:val="23"/>
                <w:szCs w:val="23"/>
              </w:rPr>
              <w:t>黏</w:t>
            </w:r>
            <w:proofErr w:type="gramEnd"/>
            <w:r w:rsidRPr="00A36597">
              <w:rPr>
                <w:rFonts w:ascii="細明體" w:eastAsia="細明體" w:hAnsi="細明體" w:cs="細明體" w:hint="eastAsia"/>
                <w:color w:val="000000"/>
                <w:kern w:val="0"/>
                <w:sz w:val="23"/>
                <w:szCs w:val="23"/>
              </w:rPr>
              <w:t>訂於顯明處。但依財產特</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性或管理需要，得選定適當處</w:t>
            </w:r>
            <w:proofErr w:type="gramStart"/>
            <w:r w:rsidRPr="00A36597">
              <w:rPr>
                <w:rFonts w:ascii="細明體" w:eastAsia="細明體" w:hAnsi="細明體" w:cs="細明體" w:hint="eastAsia"/>
                <w:color w:val="000000"/>
                <w:kern w:val="0"/>
                <w:sz w:val="23"/>
                <w:szCs w:val="23"/>
              </w:rPr>
              <w:t>黏</w:t>
            </w:r>
            <w:proofErr w:type="gramEnd"/>
            <w:r w:rsidRPr="00A36597">
              <w:rPr>
                <w:rFonts w:ascii="細明體" w:eastAsia="細明體" w:hAnsi="細明體" w:cs="細明體" w:hint="eastAsia"/>
                <w:color w:val="000000"/>
                <w:kern w:val="0"/>
                <w:sz w:val="23"/>
                <w:szCs w:val="23"/>
              </w:rPr>
              <w:t>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（二）標籤式樣如附件一，各機關得視需要增設欄項。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（三）標籤之質料須經久耐用。</w:t>
            </w:r>
          </w:p>
          <w:p w:rsidR="00A36597" w:rsidRPr="00A36597" w:rsidRDefault="00A36597" w:rsidP="00A36597">
            <w:pPr>
              <w:widowControl/>
              <w:spacing w:line="390" w:lineRule="atLeast"/>
              <w:rPr>
                <w:rFonts w:ascii="細明體" w:eastAsia="細明體" w:hAnsi="細明體" w:cs="新細明體"/>
                <w:color w:val="000000"/>
                <w:kern w:val="0"/>
                <w:sz w:val="23"/>
                <w:szCs w:val="23"/>
              </w:rPr>
            </w:pPr>
            <w:hyperlink r:id="rId5" w:history="1">
              <w:r w:rsidRPr="00A36597">
                <w:rPr>
                  <w:rFonts w:ascii="細明體" w:eastAsia="細明體" w:hAnsi="細明體" w:cs="新細明體" w:hint="eastAsia"/>
                  <w:color w:val="017CA5"/>
                  <w:kern w:val="0"/>
                  <w:sz w:val="23"/>
                  <w:szCs w:val="23"/>
                  <w:u w:val="single"/>
                </w:rPr>
                <w:t>附件一-財產</w:t>
              </w:r>
              <w:bookmarkStart w:id="0" w:name="_GoBack"/>
              <w:bookmarkEnd w:id="0"/>
              <w:r w:rsidRPr="00A36597">
                <w:rPr>
                  <w:rFonts w:ascii="細明體" w:eastAsia="細明體" w:hAnsi="細明體" w:cs="新細明體" w:hint="eastAsia"/>
                  <w:color w:val="017CA5"/>
                  <w:kern w:val="0"/>
                  <w:sz w:val="23"/>
                  <w:szCs w:val="23"/>
                  <w:u w:val="single"/>
                </w:rPr>
                <w:t>標籤式樣</w:t>
              </w:r>
            </w:hyperlink>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二十六、取得國有土地後，應依土地登記規則相關規定，於期限內向地政</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機關申辦所有權移轉或管理機關變更登記。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同一地段、地界相連、使用分區及使用性質相同之土地或同一房</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屋坐落之土地，如符合土地合併登記要件，且財產性質及取得方</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式相同，為便於管理，得向地政機關申請合併登記。</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二十七、各機關因興辦事業需要辦理徵收土地，應依土地徵收條例之規定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二十八、建築物所有權之登記，應依土地登記規則有關規定辦理，並應注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（一）購置之房屋，應依規定於法定期間內向該管地政機關辦理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建築物所有權移轉登記，變更時亦同。</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（二）購置私有房屋，如該房屋尚未辦妥所有權登記手續者，經</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辦人應向賣主索取建築使用執照。</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（三）購置房屋，如土地為第三人所有時，應依照土地法及土地</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登記規則有關規定辦理。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二十九、新建房屋應注意下列事項：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w:t>
            </w:r>
            <w:proofErr w:type="gramStart"/>
            <w:r w:rsidRPr="00A36597">
              <w:rPr>
                <w:rFonts w:ascii="細明體" w:eastAsia="細明體" w:hAnsi="細明體" w:cs="細明體" w:hint="eastAsia"/>
                <w:color w:val="000000"/>
                <w:kern w:val="0"/>
                <w:sz w:val="23"/>
                <w:szCs w:val="23"/>
              </w:rPr>
              <w:t>備文檢</w:t>
            </w:r>
            <w:proofErr w:type="gramEnd"/>
            <w:r w:rsidRPr="00A36597">
              <w:rPr>
                <w:rFonts w:ascii="細明體" w:eastAsia="細明體" w:hAnsi="細明體" w:cs="細明體" w:hint="eastAsia"/>
                <w:color w:val="000000"/>
                <w:kern w:val="0"/>
                <w:sz w:val="23"/>
                <w:szCs w:val="23"/>
              </w:rPr>
              <w:t>具地籍圖謄本、土地所有權狀或登記謄本、建造執</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照申請書、平面圖（包括位置圖）及設計圖各三份，向當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地工務主管機關申請核發建造執照後，始可動工營建。</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（二）建築工程完竣後，向當地主管工程機關，請領房屋使用執</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照。</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（三）房屋使用執照核發，建築工程經驗收合格後，應即向該管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地政機關辦理登記。</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三十、取得國有已登記建築物後，應依土地登記規則相關規定，於期限內</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向地政機關申辦所有權移轉或管理機關變更登記。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取得之國有建築物設有房屋稅籍者，應向稅捐機關申辦稅籍變更。</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三十一、辦理購置土地、房屋應注意下列事項：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（一）購置土地、房屋，</w:t>
            </w:r>
            <w:proofErr w:type="gramStart"/>
            <w:r w:rsidRPr="00A36597">
              <w:rPr>
                <w:rFonts w:ascii="細明體" w:eastAsia="細明體" w:hAnsi="細明體" w:cs="細明體" w:hint="eastAsia"/>
                <w:color w:val="000000"/>
                <w:kern w:val="0"/>
                <w:sz w:val="23"/>
                <w:szCs w:val="23"/>
              </w:rPr>
              <w:t>均應事先</w:t>
            </w:r>
            <w:proofErr w:type="gramEnd"/>
            <w:r w:rsidRPr="00A36597">
              <w:rPr>
                <w:rFonts w:ascii="細明體" w:eastAsia="細明體" w:hAnsi="細明體" w:cs="細明體" w:hint="eastAsia"/>
                <w:color w:val="000000"/>
                <w:kern w:val="0"/>
                <w:sz w:val="23"/>
                <w:szCs w:val="23"/>
              </w:rPr>
              <w:t>向地政機關查明有無設定登記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或其他糾紛，並向地方政府申請都市計畫使用分區資料，</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瞭解其使用限制。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（二）購置土地，應注意有無違反土地法、都市計畫法、平均地</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權條例、耕地三七五減租條例、農業發展條例等有關規定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（三）購置土地、房屋，辦理移轉產權變更登記時，所需之文件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均應於</w:t>
            </w:r>
            <w:proofErr w:type="gramEnd"/>
            <w:r w:rsidRPr="00A36597">
              <w:rPr>
                <w:rFonts w:ascii="細明體" w:eastAsia="細明體" w:hAnsi="細明體" w:cs="細明體" w:hint="eastAsia"/>
                <w:color w:val="000000"/>
                <w:kern w:val="0"/>
                <w:sz w:val="23"/>
                <w:szCs w:val="23"/>
              </w:rPr>
              <w:t>買賣成交前取齊，並</w:t>
            </w:r>
            <w:proofErr w:type="gramStart"/>
            <w:r w:rsidRPr="00A36597">
              <w:rPr>
                <w:rFonts w:ascii="細明體" w:eastAsia="細明體" w:hAnsi="細明體" w:cs="細明體" w:hint="eastAsia"/>
                <w:color w:val="000000"/>
                <w:kern w:val="0"/>
                <w:sz w:val="23"/>
                <w:szCs w:val="23"/>
              </w:rPr>
              <w:t>核對完妥</w:t>
            </w:r>
            <w:proofErr w:type="gramEnd"/>
            <w:r w:rsidRPr="00A36597">
              <w:rPr>
                <w:rFonts w:ascii="細明體" w:eastAsia="細明體" w:hAnsi="細明體" w:cs="細明體" w:hint="eastAsia"/>
                <w:color w:val="000000"/>
                <w:kern w:val="0"/>
                <w:sz w:val="23"/>
                <w:szCs w:val="23"/>
              </w:rPr>
              <w:t>，以免辦理所有權</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登記時發生困難。</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三十二、國有有價證券應分類編號，詳細記載；並委託當地國庫或其代理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機構負責保管。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前項委託保管之有價證券，於還本中</w:t>
            </w:r>
            <w:proofErr w:type="gramStart"/>
            <w:r w:rsidRPr="00A36597">
              <w:rPr>
                <w:rFonts w:ascii="細明體" w:eastAsia="細明體" w:hAnsi="細明體" w:cs="細明體" w:hint="eastAsia"/>
                <w:color w:val="000000"/>
                <w:kern w:val="0"/>
                <w:sz w:val="23"/>
                <w:szCs w:val="23"/>
              </w:rPr>
              <w:t>籤或息</w:t>
            </w:r>
            <w:proofErr w:type="gramEnd"/>
            <w:r w:rsidRPr="00A36597">
              <w:rPr>
                <w:rFonts w:ascii="細明體" w:eastAsia="細明體" w:hAnsi="細明體" w:cs="細明體" w:hint="eastAsia"/>
                <w:color w:val="000000"/>
                <w:kern w:val="0"/>
                <w:sz w:val="23"/>
                <w:szCs w:val="23"/>
              </w:rPr>
              <w:t>票到期或股利發放時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，應</w:t>
            </w:r>
            <w:proofErr w:type="gramStart"/>
            <w:r w:rsidRPr="00A36597">
              <w:rPr>
                <w:rFonts w:ascii="細明體" w:eastAsia="細明體" w:hAnsi="細明體" w:cs="細明體" w:hint="eastAsia"/>
                <w:color w:val="000000"/>
                <w:kern w:val="0"/>
                <w:sz w:val="23"/>
                <w:szCs w:val="23"/>
              </w:rPr>
              <w:t>適時兌領收</w:t>
            </w:r>
            <w:proofErr w:type="gramEnd"/>
            <w:r w:rsidRPr="00A36597">
              <w:rPr>
                <w:rFonts w:ascii="細明體" w:eastAsia="細明體" w:hAnsi="細明體" w:cs="細明體" w:hint="eastAsia"/>
                <w:color w:val="000000"/>
                <w:kern w:val="0"/>
                <w:sz w:val="23"/>
                <w:szCs w:val="23"/>
              </w:rPr>
              <w:t>帳，並調整財產帳及財產卡。</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三十三、國有權利應依民法或其他有關法令規定，分別確定其權屬為國有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三十四、（刪除）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三十五、各機關之財產，由使用單位個人使用部分，以使用人為保管人員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；由使用單位二人以上共同使用部分，由主管人員指定專人保管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；由二個以上使用單位共同使用者，由機關指定專人保管。</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三十六、使用單位對使用中之財產，應善盡保管之責，未經核准，不得私</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自移轉</w:t>
            </w:r>
            <w:proofErr w:type="gramStart"/>
            <w:r w:rsidRPr="00A36597">
              <w:rPr>
                <w:rFonts w:ascii="細明體" w:eastAsia="細明體" w:hAnsi="細明體" w:cs="細明體" w:hint="eastAsia"/>
                <w:color w:val="000000"/>
                <w:kern w:val="0"/>
                <w:sz w:val="23"/>
                <w:szCs w:val="23"/>
              </w:rPr>
              <w:t>或借撥</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三十七、財產管理單位與保管人員對使用及保管中之財產，應隨時查對其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數量，並注意其使用狀況及養護情形。</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三十八、財產提供使用，應注意下列事項：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（一）應訂立契約，雙方協議條件、財產之養護、稅捐及安全保</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管責任，</w:t>
            </w:r>
            <w:proofErr w:type="gramStart"/>
            <w:r w:rsidRPr="00A36597">
              <w:rPr>
                <w:rFonts w:ascii="細明體" w:eastAsia="細明體" w:hAnsi="細明體" w:cs="細明體" w:hint="eastAsia"/>
                <w:color w:val="000000"/>
                <w:kern w:val="0"/>
                <w:sz w:val="23"/>
                <w:szCs w:val="23"/>
              </w:rPr>
              <w:t>均應載</w:t>
            </w:r>
            <w:proofErr w:type="gramEnd"/>
            <w:r w:rsidRPr="00A36597">
              <w:rPr>
                <w:rFonts w:ascii="細明體" w:eastAsia="細明體" w:hAnsi="細明體" w:cs="細明體" w:hint="eastAsia"/>
                <w:color w:val="000000"/>
                <w:kern w:val="0"/>
                <w:sz w:val="23"/>
                <w:szCs w:val="23"/>
              </w:rPr>
              <w:t>明於契約之內。</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（二）如有附屬設備者，應列具清單作為契約之附件，並將各項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附屬設備照清單點交。</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（三）收回時應逐項點收，注意交回之財產是否完整及附屬設備</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之數量是否相符，如有損壞或短少時，應要求賠償。</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三十九、各機關首長、主管人員或財產保管人員異動時，對於財產之交接</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，應切實依照公務人員交代條例之規定辦理，並按照財產管理單</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位之財產紀錄</w:t>
            </w:r>
            <w:proofErr w:type="gramStart"/>
            <w:r w:rsidRPr="00A36597">
              <w:rPr>
                <w:rFonts w:ascii="細明體" w:eastAsia="細明體" w:hAnsi="細明體" w:cs="細明體" w:hint="eastAsia"/>
                <w:color w:val="000000"/>
                <w:kern w:val="0"/>
                <w:sz w:val="23"/>
                <w:szCs w:val="23"/>
              </w:rPr>
              <w:t>列冊點交</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四十、各機關員工離職時，應將保管或使用之財產交還，如有短缺而未賠</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償者</w:t>
            </w:r>
            <w:proofErr w:type="gramEnd"/>
            <w:r w:rsidRPr="00A36597">
              <w:rPr>
                <w:rFonts w:ascii="細明體" w:eastAsia="細明體" w:hAnsi="細明體" w:cs="細明體" w:hint="eastAsia"/>
                <w:color w:val="000000"/>
                <w:kern w:val="0"/>
                <w:sz w:val="23"/>
                <w:szCs w:val="23"/>
              </w:rPr>
              <w:t>，不發給離職證明文件，並應追究損害賠償責任。</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四十一、各機關之財產，應每年度訂定盤點實施計畫，由財產管理單位及</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使用單位依下列方式至少盤點一次；機關首長於必要時，得隨時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派員抽查：</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（一）不動產：實地巡查、拍照，並向地政機關申請地籍總歸戶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資料，核對與產籍登記資料是否相符。</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（二）其他財產：依財產資料逐一盤點，核對經管財產與產籍登</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記資料是否相符。</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前項盤點實施計畫範例格式，由財政部國有財產署定之。</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四十二、財產經盤點或抽查後，應於當年度作成紀錄及盤點結果統計表，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並依下列規定辦理：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（一）由盤點或抽查人員於紀錄列明盤點或抽查日期及結果。</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（二）財產損毀者，應即查明原因，依規定辦理報廢</w:t>
            </w:r>
            <w:proofErr w:type="gramStart"/>
            <w:r w:rsidRPr="00A36597">
              <w:rPr>
                <w:rFonts w:ascii="細明體" w:eastAsia="細明體" w:hAnsi="細明體" w:cs="細明體" w:hint="eastAsia"/>
                <w:color w:val="000000"/>
                <w:kern w:val="0"/>
                <w:sz w:val="23"/>
                <w:szCs w:val="23"/>
              </w:rPr>
              <w:t>或報損</w:t>
            </w:r>
            <w:proofErr w:type="gramEnd"/>
            <w:r w:rsidRPr="00A36597">
              <w:rPr>
                <w:rFonts w:ascii="細明體" w:eastAsia="細明體" w:hAnsi="細明體" w:cs="細明體" w:hint="eastAsia"/>
                <w:color w:val="000000"/>
                <w:kern w:val="0"/>
                <w:sz w:val="23"/>
                <w:szCs w:val="23"/>
              </w:rPr>
              <w:t>。經</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查明財產</w:t>
            </w:r>
            <w:proofErr w:type="gramStart"/>
            <w:r w:rsidRPr="00A36597">
              <w:rPr>
                <w:rFonts w:ascii="細明體" w:eastAsia="細明體" w:hAnsi="細明體" w:cs="細明體" w:hint="eastAsia"/>
                <w:color w:val="000000"/>
                <w:kern w:val="0"/>
                <w:sz w:val="23"/>
                <w:szCs w:val="23"/>
              </w:rPr>
              <w:t>損毀有可</w:t>
            </w:r>
            <w:proofErr w:type="gramEnd"/>
            <w:r w:rsidRPr="00A36597">
              <w:rPr>
                <w:rFonts w:ascii="細明體" w:eastAsia="細明體" w:hAnsi="細明體" w:cs="細明體" w:hint="eastAsia"/>
                <w:color w:val="000000"/>
                <w:kern w:val="0"/>
                <w:sz w:val="23"/>
                <w:szCs w:val="23"/>
              </w:rPr>
              <w:t>歸責之人員，並應追究賠償責任。</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（三）財產實際經管量值與產籍登記資料不符者，應查明原因，</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並依</w:t>
            </w:r>
            <w:proofErr w:type="gramStart"/>
            <w:r w:rsidRPr="00A36597">
              <w:rPr>
                <w:rFonts w:ascii="細明體" w:eastAsia="細明體" w:hAnsi="細明體" w:cs="細明體" w:hint="eastAsia"/>
                <w:color w:val="000000"/>
                <w:kern w:val="0"/>
                <w:sz w:val="23"/>
                <w:szCs w:val="23"/>
              </w:rPr>
              <w:t>規定補為財產</w:t>
            </w:r>
            <w:proofErr w:type="gramEnd"/>
            <w:r w:rsidRPr="00A36597">
              <w:rPr>
                <w:rFonts w:ascii="細明體" w:eastAsia="細明體" w:hAnsi="細明體" w:cs="細明體" w:hint="eastAsia"/>
                <w:color w:val="000000"/>
                <w:kern w:val="0"/>
                <w:sz w:val="23"/>
                <w:szCs w:val="23"/>
              </w:rPr>
              <w:t>增減之登記。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（四）財產被占用者，應依規定要求返還及追究占用者之責任。</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不動產被占用者，並依各機關經管國有公用被占用不動產</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處理原則規定辦理。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（五）盤點或抽查完竣後，應將辦理情形連同紀錄及盤點結果統</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計表，報請機關首長核</w:t>
            </w:r>
            <w:proofErr w:type="gramStart"/>
            <w:r w:rsidRPr="00A36597">
              <w:rPr>
                <w:rFonts w:ascii="細明體" w:eastAsia="細明體" w:hAnsi="細明體" w:cs="細明體" w:hint="eastAsia"/>
                <w:color w:val="000000"/>
                <w:kern w:val="0"/>
                <w:sz w:val="23"/>
                <w:szCs w:val="23"/>
              </w:rPr>
              <w:t>閱</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前項盤點結果統計表範例格式，由財政部國有財產署定之。</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t>第五章   財產之養護</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四十三、財產管理及使用單位，對於管理及使用之財產，應經常注意保養</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四十四、財產保養狀況之檢查，由財產管理單位或會同相關單位，依下列</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規定辦理：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（一）定期檢查：每年至少辦理一次。但非公司組織之國營事業</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，為因應特殊情形另有規定者，從其規定。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（二）緊急檢查：重大災害後立即辦理。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（三）不定期檢查：遇必要時隨時辦理。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（四）實施保養狀況檢查時，應周密詳盡。檢查後，檢查人員應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填具財產檢查單（格式如附件二）報請核</w:t>
            </w:r>
            <w:proofErr w:type="gramStart"/>
            <w:r w:rsidRPr="00A36597">
              <w:rPr>
                <w:rFonts w:ascii="細明體" w:eastAsia="細明體" w:hAnsi="細明體" w:cs="細明體" w:hint="eastAsia"/>
                <w:color w:val="000000"/>
                <w:kern w:val="0"/>
                <w:sz w:val="23"/>
                <w:szCs w:val="23"/>
              </w:rPr>
              <w:t>閱</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spacing w:line="390" w:lineRule="atLeast"/>
              <w:rPr>
                <w:rFonts w:ascii="細明體" w:eastAsia="細明體" w:hAnsi="細明體" w:cs="新細明體" w:hint="eastAsia"/>
                <w:color w:val="000000"/>
                <w:kern w:val="0"/>
                <w:sz w:val="23"/>
                <w:szCs w:val="23"/>
              </w:rPr>
            </w:pPr>
            <w:hyperlink r:id="rId6" w:history="1">
              <w:r w:rsidRPr="00A36597">
                <w:rPr>
                  <w:rFonts w:ascii="細明體" w:eastAsia="細明體" w:hAnsi="細明體" w:cs="新細明體" w:hint="eastAsia"/>
                  <w:color w:val="017CA5"/>
                  <w:kern w:val="0"/>
                  <w:sz w:val="23"/>
                  <w:szCs w:val="23"/>
                  <w:u w:val="single"/>
                </w:rPr>
                <w:t>附件二-財產檢查單</w:t>
              </w:r>
            </w:hyperlink>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四十五、財產經檢查後，其需修理者，由財產管理單位通知使用單位填具</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財產請修單（範例格式如附件三），報請修理；其修理</w:t>
            </w:r>
            <w:proofErr w:type="gramStart"/>
            <w:r w:rsidRPr="00A36597">
              <w:rPr>
                <w:rFonts w:ascii="細明體" w:eastAsia="細明體" w:hAnsi="細明體" w:cs="細明體" w:hint="eastAsia"/>
                <w:color w:val="000000"/>
                <w:kern w:val="0"/>
                <w:sz w:val="23"/>
                <w:szCs w:val="23"/>
              </w:rPr>
              <w:t>如須委商</w:t>
            </w:r>
            <w:proofErr w:type="gramEnd"/>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處理，應依政府採購法及相關規定辦理。</w:t>
            </w:r>
          </w:p>
          <w:p w:rsidR="00A36597" w:rsidRPr="00A36597" w:rsidRDefault="00A36597" w:rsidP="00A36597">
            <w:pPr>
              <w:widowControl/>
              <w:spacing w:line="390" w:lineRule="atLeast"/>
              <w:rPr>
                <w:rFonts w:ascii="細明體" w:eastAsia="細明體" w:hAnsi="細明體" w:cs="新細明體" w:hint="eastAsia"/>
                <w:color w:val="000000"/>
                <w:kern w:val="0"/>
                <w:sz w:val="23"/>
                <w:szCs w:val="23"/>
              </w:rPr>
            </w:pPr>
            <w:hyperlink r:id="rId7" w:history="1">
              <w:r w:rsidRPr="00A36597">
                <w:rPr>
                  <w:rFonts w:ascii="細明體" w:eastAsia="細明體" w:hAnsi="細明體" w:cs="新細明體" w:hint="eastAsia"/>
                  <w:color w:val="017CA5"/>
                  <w:kern w:val="0"/>
                  <w:sz w:val="23"/>
                  <w:szCs w:val="23"/>
                  <w:u w:val="single"/>
                </w:rPr>
                <w:t>附件三-財產請修單</w:t>
              </w:r>
            </w:hyperlink>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四十六、財產之修理分下列各種：</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（一）緊急修理：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1.房屋或其他建築物傾斜、倒塌或嚴重滲漏者。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2.房屋或其他建築物結構安全發生危險之虞者。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3.儀器、器材及其他重要設備遭受損壞，影響業務進行者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（二）普通修理：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1.房屋及其固定設備破漏，牆壁門窗損壞者。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2.家具什物損壞，尚堪使用者。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3.器具及其他財產損壞或發生故障者。</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四十七、火災之防範應注意下列事項：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（一）滅火機、滅火彈之安置地點及其時效。</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（二）自來水龍頭、消防栓、帆布水管、蓄水池等設置地點。</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（三）防火水桶、</w:t>
            </w:r>
            <w:proofErr w:type="gramStart"/>
            <w:r w:rsidRPr="00A36597">
              <w:rPr>
                <w:rFonts w:ascii="細明體" w:eastAsia="細明體" w:hAnsi="細明體" w:cs="細明體" w:hint="eastAsia"/>
                <w:color w:val="000000"/>
                <w:kern w:val="0"/>
                <w:sz w:val="23"/>
                <w:szCs w:val="23"/>
              </w:rPr>
              <w:t>砂桶</w:t>
            </w:r>
            <w:proofErr w:type="gramEnd"/>
            <w:r w:rsidRPr="00A36597">
              <w:rPr>
                <w:rFonts w:ascii="細明體" w:eastAsia="細明體" w:hAnsi="細明體" w:cs="細明體" w:hint="eastAsia"/>
                <w:color w:val="000000"/>
                <w:kern w:val="0"/>
                <w:sz w:val="23"/>
                <w:szCs w:val="23"/>
              </w:rPr>
              <w:t>，及能盛水之器皿放置處所。</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（四）消防隊地點及電話號碼。</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（五）柴、炭、煤油、汽油、化學藥品及紙張等危險易燃物品，</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應專設處所隔離儲藏，並注意電線電路之檢查。</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（六）火警發生時，應立即以電話報告消防隊，一面發出警報，</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並利用滅火設備先行搶救。</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四十八、風災、水災之防範應注意下列事項：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（一）颱風警報發布後，應注意其發展，預為處置。</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（二）房屋之門窗，應予關閉。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（三）門窗損壞，無法關閉或關閉</w:t>
            </w:r>
            <w:proofErr w:type="gramStart"/>
            <w:r w:rsidRPr="00A36597">
              <w:rPr>
                <w:rFonts w:ascii="細明體" w:eastAsia="細明體" w:hAnsi="細明體" w:cs="細明體" w:hint="eastAsia"/>
                <w:color w:val="000000"/>
                <w:kern w:val="0"/>
                <w:sz w:val="23"/>
                <w:szCs w:val="23"/>
              </w:rPr>
              <w:t>不緊者</w:t>
            </w:r>
            <w:proofErr w:type="gramEnd"/>
            <w:r w:rsidRPr="00A36597">
              <w:rPr>
                <w:rFonts w:ascii="細明體" w:eastAsia="細明體" w:hAnsi="細明體" w:cs="細明體" w:hint="eastAsia"/>
                <w:color w:val="000000"/>
                <w:kern w:val="0"/>
                <w:sz w:val="23"/>
                <w:szCs w:val="23"/>
              </w:rPr>
              <w:t>，應予</w:t>
            </w:r>
            <w:proofErr w:type="gramStart"/>
            <w:r w:rsidRPr="00A36597">
              <w:rPr>
                <w:rFonts w:ascii="細明體" w:eastAsia="細明體" w:hAnsi="細明體" w:cs="細明體" w:hint="eastAsia"/>
                <w:color w:val="000000"/>
                <w:kern w:val="0"/>
                <w:sz w:val="23"/>
                <w:szCs w:val="23"/>
              </w:rPr>
              <w:t>釘固。</w:t>
            </w:r>
            <w:proofErr w:type="gramEnd"/>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w:t>
            </w:r>
            <w:proofErr w:type="gramStart"/>
            <w:r w:rsidRPr="00A36597">
              <w:rPr>
                <w:rFonts w:ascii="細明體" w:eastAsia="細明體" w:hAnsi="細明體" w:cs="細明體" w:hint="eastAsia"/>
                <w:color w:val="000000"/>
                <w:kern w:val="0"/>
                <w:sz w:val="23"/>
                <w:szCs w:val="23"/>
              </w:rPr>
              <w:t>樑</w:t>
            </w:r>
            <w:proofErr w:type="gramEnd"/>
            <w:r w:rsidRPr="00A36597">
              <w:rPr>
                <w:rFonts w:ascii="細明體" w:eastAsia="細明體" w:hAnsi="細明體" w:cs="細明體" w:hint="eastAsia"/>
                <w:color w:val="000000"/>
                <w:kern w:val="0"/>
                <w:sz w:val="23"/>
                <w:szCs w:val="23"/>
              </w:rPr>
              <w:t>柱損壞，榫頭脫落，致房屋發生傾斜者，應予釘牢並加</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抵柱</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（五）下水道堵塞者，應予疏通。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（六）可移動之財產，易受颱風損毀者，應</w:t>
            </w:r>
            <w:proofErr w:type="gramStart"/>
            <w:r w:rsidRPr="00A36597">
              <w:rPr>
                <w:rFonts w:ascii="細明體" w:eastAsia="細明體" w:hAnsi="細明體" w:cs="細明體" w:hint="eastAsia"/>
                <w:color w:val="000000"/>
                <w:kern w:val="0"/>
                <w:sz w:val="23"/>
                <w:szCs w:val="23"/>
              </w:rPr>
              <w:t>儘</w:t>
            </w:r>
            <w:proofErr w:type="gramEnd"/>
            <w:r w:rsidRPr="00A36597">
              <w:rPr>
                <w:rFonts w:ascii="細明體" w:eastAsia="細明體" w:hAnsi="細明體" w:cs="細明體" w:hint="eastAsia"/>
                <w:color w:val="000000"/>
                <w:kern w:val="0"/>
                <w:sz w:val="23"/>
                <w:szCs w:val="23"/>
              </w:rPr>
              <w:t>可能</w:t>
            </w:r>
            <w:proofErr w:type="gramStart"/>
            <w:r w:rsidRPr="00A36597">
              <w:rPr>
                <w:rFonts w:ascii="細明體" w:eastAsia="細明體" w:hAnsi="細明體" w:cs="細明體" w:hint="eastAsia"/>
                <w:color w:val="000000"/>
                <w:kern w:val="0"/>
                <w:sz w:val="23"/>
                <w:szCs w:val="23"/>
              </w:rPr>
              <w:t>移存室內</w:t>
            </w:r>
            <w:proofErr w:type="gramEnd"/>
            <w:r w:rsidRPr="00A36597">
              <w:rPr>
                <w:rFonts w:ascii="細明體" w:eastAsia="細明體" w:hAnsi="細明體" w:cs="細明體" w:hint="eastAsia"/>
                <w:color w:val="000000"/>
                <w:kern w:val="0"/>
                <w:sz w:val="23"/>
                <w:szCs w:val="23"/>
              </w:rPr>
              <w:t>或其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他安全處所。</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（七）廚房內餘存火種，應予熄滅；電源應及時關閉。</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四十九、空襲之防範應注意下列事項：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（一）留置機關或廠場之財產，其非經常使用或係備用性者，</w:t>
            </w:r>
            <w:proofErr w:type="gramStart"/>
            <w:r w:rsidRPr="00A36597">
              <w:rPr>
                <w:rFonts w:ascii="細明體" w:eastAsia="細明體" w:hAnsi="細明體" w:cs="細明體" w:hint="eastAsia"/>
                <w:color w:val="000000"/>
                <w:kern w:val="0"/>
                <w:sz w:val="23"/>
                <w:szCs w:val="23"/>
              </w:rPr>
              <w:t>儘</w:t>
            </w:r>
            <w:proofErr w:type="gramEnd"/>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可能預先疏散郊區。</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（二）日常應用貴重機件儀器等，空襲時應由管理人員，</w:t>
            </w:r>
            <w:proofErr w:type="gramStart"/>
            <w:r w:rsidRPr="00A36597">
              <w:rPr>
                <w:rFonts w:ascii="細明體" w:eastAsia="細明體" w:hAnsi="細明體" w:cs="細明體" w:hint="eastAsia"/>
                <w:color w:val="000000"/>
                <w:kern w:val="0"/>
                <w:sz w:val="23"/>
                <w:szCs w:val="23"/>
              </w:rPr>
              <w:t>儘</w:t>
            </w:r>
            <w:proofErr w:type="gramEnd"/>
            <w:r w:rsidRPr="00A36597">
              <w:rPr>
                <w:rFonts w:ascii="細明體" w:eastAsia="細明體" w:hAnsi="細明體" w:cs="細明體" w:hint="eastAsia"/>
                <w:color w:val="000000"/>
                <w:kern w:val="0"/>
                <w:sz w:val="23"/>
                <w:szCs w:val="23"/>
              </w:rPr>
              <w:t>可能</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隨身攜入防空洞及其他可資掩護地方。</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（三）空襲頻繁時，在夜間、假日及非辦公時間內，貴重器物宜</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放置防空安全處所。</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五十、非公司組織之國營事業財產經修理完畢後，如能增加原有財產之價</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值或效能，且其修理費達一定金額以上者，應為財產增值之登記。</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前項一定金額，由非公司組織之國營事業自行擬訂，報主管機關核</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定。</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五十一、財產管理及使用單位，對於可能發生之災害，應事先妥籌防範，</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以策安全。</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五十二、各機關之財產，為避免發生災害時遭受重大損失，依國產法施行</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細則第二十二條規定，得視財產性質、價值及預算財力，向保險</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機構投保。</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五十三、財產保險之投保金額，以財產之原價或</w:t>
            </w:r>
            <w:proofErr w:type="gramStart"/>
            <w:r w:rsidRPr="00A36597">
              <w:rPr>
                <w:rFonts w:ascii="細明體" w:eastAsia="細明體" w:hAnsi="細明體" w:cs="細明體" w:hint="eastAsia"/>
                <w:color w:val="000000"/>
                <w:kern w:val="0"/>
                <w:sz w:val="23"/>
                <w:szCs w:val="23"/>
              </w:rPr>
              <w:t>帳面</w:t>
            </w:r>
            <w:proofErr w:type="gramEnd"/>
            <w:r w:rsidRPr="00A36597">
              <w:rPr>
                <w:rFonts w:ascii="細明體" w:eastAsia="細明體" w:hAnsi="細明體" w:cs="細明體" w:hint="eastAsia"/>
                <w:color w:val="000000"/>
                <w:kern w:val="0"/>
                <w:sz w:val="23"/>
                <w:szCs w:val="23"/>
              </w:rPr>
              <w:t>價值為原則，必要時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得以市價計算。</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五十四、投保之財產，如發生火災等致遭受損失時，應保持現場原狀，並</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照規定時限，將發生時間、地點及損失情形，立即通知保險機構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派員查驗理賠。</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五十五、財產管理單位於財產保險到期前，得視需要辦理續保手續。</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lastRenderedPageBreak/>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五十六、財產管理或使用人員對財產之保養及防護，具有顯著績效者，管</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理單位得報請機關首長敘獎。</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五十七、財產管理或使用人員，對所保管之財產，有下列情事之</w:t>
            </w:r>
            <w:proofErr w:type="gramStart"/>
            <w:r w:rsidRPr="00A36597">
              <w:rPr>
                <w:rFonts w:ascii="細明體" w:eastAsia="細明體" w:hAnsi="細明體" w:cs="細明體" w:hint="eastAsia"/>
                <w:color w:val="000000"/>
                <w:kern w:val="0"/>
                <w:sz w:val="23"/>
                <w:szCs w:val="23"/>
              </w:rPr>
              <w:t>一</w:t>
            </w:r>
            <w:proofErr w:type="gramEnd"/>
            <w:r w:rsidRPr="00A36597">
              <w:rPr>
                <w:rFonts w:ascii="細明體" w:eastAsia="細明體" w:hAnsi="細明體" w:cs="細明體" w:hint="eastAsia"/>
                <w:color w:val="000000"/>
                <w:kern w:val="0"/>
                <w:sz w:val="23"/>
                <w:szCs w:val="23"/>
              </w:rPr>
              <w:t>者，應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依法究辦：</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（一）盜賣國有財產經查明屬實者。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（二）以舊品或</w:t>
            </w:r>
            <w:proofErr w:type="gramStart"/>
            <w:r w:rsidRPr="00A36597">
              <w:rPr>
                <w:rFonts w:ascii="細明體" w:eastAsia="細明體" w:hAnsi="細明體" w:cs="細明體" w:hint="eastAsia"/>
                <w:color w:val="000000"/>
                <w:kern w:val="0"/>
                <w:sz w:val="23"/>
                <w:szCs w:val="23"/>
              </w:rPr>
              <w:t>廢棄品抵充</w:t>
            </w:r>
            <w:proofErr w:type="gramEnd"/>
            <w:r w:rsidRPr="00A36597">
              <w:rPr>
                <w:rFonts w:ascii="細明體" w:eastAsia="細明體" w:hAnsi="細明體" w:cs="細明體" w:hint="eastAsia"/>
                <w:color w:val="000000"/>
                <w:kern w:val="0"/>
                <w:sz w:val="23"/>
                <w:szCs w:val="23"/>
              </w:rPr>
              <w:t>價值或效用較高之財產謀取不法利益</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（三）未經核准或未依法定程序辦理而擅為收益、出借者。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（四）侵占國有財產者。</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五十八、財產管理或使用人員，對所保管或使用之財產，遇有遺失、毀損</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或因其他意外事故而致損失時，應依據審計法有關規定，檢具有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關</w:t>
            </w:r>
            <w:proofErr w:type="gramStart"/>
            <w:r w:rsidRPr="00A36597">
              <w:rPr>
                <w:rFonts w:ascii="細明體" w:eastAsia="細明體" w:hAnsi="細明體" w:cs="細明體" w:hint="eastAsia"/>
                <w:color w:val="000000"/>
                <w:kern w:val="0"/>
                <w:sz w:val="23"/>
                <w:szCs w:val="23"/>
              </w:rPr>
              <w:t>證件層請審計</w:t>
            </w:r>
            <w:proofErr w:type="gramEnd"/>
            <w:r w:rsidRPr="00A36597">
              <w:rPr>
                <w:rFonts w:ascii="細明體" w:eastAsia="細明體" w:hAnsi="細明體" w:cs="細明體" w:hint="eastAsia"/>
                <w:color w:val="000000"/>
                <w:kern w:val="0"/>
                <w:sz w:val="23"/>
                <w:szCs w:val="23"/>
              </w:rPr>
              <w:t>機關審核。</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經審計機關查明已盡善良管理人應有之注意解除其責任者外，應</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依審計機關核定各機關人員財務責任作業規定辦理。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五十九、（刪除）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t>第六章   財產之減損</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六十、各機關財產減損，應依規定程序辦理，其方式如下：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（一）移交。</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（二）撥出。</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（三）報廢。</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（四）損失。</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（五）贈與。</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（六）其他：依法院判決或其他法令規定減損者。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財產</w:t>
            </w:r>
            <w:proofErr w:type="gramStart"/>
            <w:r w:rsidRPr="00A36597">
              <w:rPr>
                <w:rFonts w:ascii="細明體" w:eastAsia="細明體" w:hAnsi="細明體" w:cs="細明體" w:hint="eastAsia"/>
                <w:color w:val="000000"/>
                <w:kern w:val="0"/>
                <w:sz w:val="23"/>
                <w:szCs w:val="23"/>
              </w:rPr>
              <w:t>減損奉核定</w:t>
            </w:r>
            <w:proofErr w:type="gramEnd"/>
            <w:r w:rsidRPr="00A36597">
              <w:rPr>
                <w:rFonts w:ascii="細明體" w:eastAsia="細明體" w:hAnsi="細明體" w:cs="細明體" w:hint="eastAsia"/>
                <w:color w:val="000000"/>
                <w:kern w:val="0"/>
                <w:sz w:val="23"/>
                <w:szCs w:val="23"/>
              </w:rPr>
              <w:t>後，應填具財產</w:t>
            </w:r>
            <w:proofErr w:type="gramStart"/>
            <w:r w:rsidRPr="00A36597">
              <w:rPr>
                <w:rFonts w:ascii="細明體" w:eastAsia="細明體" w:hAnsi="細明體" w:cs="細明體" w:hint="eastAsia"/>
                <w:color w:val="000000"/>
                <w:kern w:val="0"/>
                <w:sz w:val="23"/>
                <w:szCs w:val="23"/>
              </w:rPr>
              <w:t>減損單</w:t>
            </w:r>
            <w:proofErr w:type="gramEnd"/>
            <w:r w:rsidRPr="00A36597">
              <w:rPr>
                <w:rFonts w:ascii="細明體" w:eastAsia="細明體" w:hAnsi="細明體" w:cs="細明體" w:hint="eastAsia"/>
                <w:color w:val="000000"/>
                <w:kern w:val="0"/>
                <w:sz w:val="23"/>
                <w:szCs w:val="23"/>
              </w:rPr>
              <w:t>，辦理財產減損之登記。</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六十一、各機關之財產因機關改組或裁</w:t>
            </w:r>
            <w:proofErr w:type="gramStart"/>
            <w:r w:rsidRPr="00A36597">
              <w:rPr>
                <w:rFonts w:ascii="細明體" w:eastAsia="細明體" w:hAnsi="細明體" w:cs="細明體" w:hint="eastAsia"/>
                <w:color w:val="000000"/>
                <w:kern w:val="0"/>
                <w:sz w:val="23"/>
                <w:szCs w:val="23"/>
              </w:rPr>
              <w:t>併</w:t>
            </w:r>
            <w:proofErr w:type="gramEnd"/>
            <w:r w:rsidRPr="00A36597">
              <w:rPr>
                <w:rFonts w:ascii="細明體" w:eastAsia="細明體" w:hAnsi="細明體" w:cs="細明體" w:hint="eastAsia"/>
                <w:color w:val="000000"/>
                <w:kern w:val="0"/>
                <w:sz w:val="23"/>
                <w:szCs w:val="23"/>
              </w:rPr>
              <w:t>，須移由接替機關接管使用時，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除其他法律另有規定外，應依國產法施行細則第二十八條規定，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報經主管機關核准後，通知財政部；屬撥用取得者，應先依同細</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則第三十八條規定，洽財政部國有財產署各分署、辦事處查核層</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報財政部備查，再依同細則第二十八條規定程序辦理。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前項程序完成後，原管理機關應編造移接清冊，檢附權利證明文</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件，移交接管機關，辦理管理機關變更登記。</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六十二、（刪除）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六十三、各機關經管不動產以外之財產，如不為本機關需用而須移由其他</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中央機關使用，應報經主管機關核准後，依產籍要點規定程序辦</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理移撥</w:t>
            </w:r>
            <w:proofErr w:type="gramEnd"/>
            <w:r w:rsidRPr="00A36597">
              <w:rPr>
                <w:rFonts w:ascii="細明體" w:eastAsia="細明體" w:hAnsi="細明體" w:cs="細明體" w:hint="eastAsia"/>
                <w:color w:val="000000"/>
                <w:kern w:val="0"/>
                <w:sz w:val="23"/>
                <w:szCs w:val="23"/>
              </w:rPr>
              <w:t>事宜。</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六十四、各機關之財產，非報經核准及依法定程序，不得移轉或撥交其他</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機關。</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lastRenderedPageBreak/>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六十五、各機關財產毀損，</w:t>
            </w:r>
            <w:proofErr w:type="gramStart"/>
            <w:r w:rsidRPr="00A36597">
              <w:rPr>
                <w:rFonts w:ascii="細明體" w:eastAsia="細明體" w:hAnsi="細明體" w:cs="細明體" w:hint="eastAsia"/>
                <w:color w:val="000000"/>
                <w:kern w:val="0"/>
                <w:sz w:val="23"/>
                <w:szCs w:val="23"/>
              </w:rPr>
              <w:t>致失原有</w:t>
            </w:r>
            <w:proofErr w:type="gramEnd"/>
            <w:r w:rsidRPr="00A36597">
              <w:rPr>
                <w:rFonts w:ascii="細明體" w:eastAsia="細明體" w:hAnsi="細明體" w:cs="細明體" w:hint="eastAsia"/>
                <w:color w:val="000000"/>
                <w:kern w:val="0"/>
                <w:sz w:val="23"/>
                <w:szCs w:val="23"/>
              </w:rPr>
              <w:t>效能不能修復，或經評估修復而不經</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w:t>
            </w:r>
            <w:proofErr w:type="gramStart"/>
            <w:r w:rsidRPr="00A36597">
              <w:rPr>
                <w:rFonts w:ascii="細明體" w:eastAsia="細明體" w:hAnsi="細明體" w:cs="細明體" w:hint="eastAsia"/>
                <w:color w:val="000000"/>
                <w:kern w:val="0"/>
                <w:sz w:val="23"/>
                <w:szCs w:val="23"/>
              </w:rPr>
              <w:t>濟者</w:t>
            </w:r>
            <w:proofErr w:type="gramEnd"/>
            <w:r w:rsidRPr="00A36597">
              <w:rPr>
                <w:rFonts w:ascii="細明體" w:eastAsia="細明體" w:hAnsi="細明體" w:cs="細明體" w:hint="eastAsia"/>
                <w:color w:val="000000"/>
                <w:kern w:val="0"/>
                <w:sz w:val="23"/>
                <w:szCs w:val="23"/>
              </w:rPr>
              <w:t>，得依有關法令規定程序予以報廢，並應注意下列事項：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（一）在未奉核定處理前，應妥善保管，不得隨意廢棄。</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（二）財產之報廢，應依各機關財物報廢分級核定金額表之規定</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辦理。</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（三）財產之報廢，依各機關財物報廢分級核定金額表，需報審</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計機關審核者，應由財產管理單位填具財產毀損報廢單。</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六十六、財產報廢後，不再以財產列管，除其他法令另有規定外，各機關</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得評估依下列方式處理，主管機關並得派員監督：</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（一）變賣：已失使用效能，而尚有殘餘價值者。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（二）再利用：失其固有效能，而整件中有部分附屬設備於拆除</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後可供使用者。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（三）贈與：無償移轉予其他公、私法人、團體或自然人</w:t>
            </w:r>
            <w:proofErr w:type="gramStart"/>
            <w:r w:rsidRPr="00A36597">
              <w:rPr>
                <w:rFonts w:ascii="細明體" w:eastAsia="細明體" w:hAnsi="細明體" w:cs="細明體" w:hint="eastAsia"/>
                <w:color w:val="000000"/>
                <w:kern w:val="0"/>
                <w:sz w:val="23"/>
                <w:szCs w:val="23"/>
              </w:rPr>
              <w:t>（</w:t>
            </w:r>
            <w:proofErr w:type="gramEnd"/>
            <w:r w:rsidRPr="00A36597">
              <w:rPr>
                <w:rFonts w:ascii="細明體" w:eastAsia="細明體" w:hAnsi="細明體" w:cs="細明體" w:hint="eastAsia"/>
                <w:color w:val="000000"/>
                <w:kern w:val="0"/>
                <w:sz w:val="23"/>
                <w:szCs w:val="23"/>
              </w:rPr>
              <w:t>不含</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管理機關所屬員工</w:t>
            </w:r>
            <w:proofErr w:type="gramStart"/>
            <w:r w:rsidRPr="00A36597">
              <w:rPr>
                <w:rFonts w:ascii="細明體" w:eastAsia="細明體" w:hAnsi="細明體" w:cs="細明體" w:hint="eastAsia"/>
                <w:color w:val="000000"/>
                <w:kern w:val="0"/>
                <w:sz w:val="23"/>
                <w:szCs w:val="23"/>
              </w:rPr>
              <w:t>）</w:t>
            </w:r>
            <w:proofErr w:type="gramEnd"/>
            <w:r w:rsidRPr="00A36597">
              <w:rPr>
                <w:rFonts w:ascii="細明體" w:eastAsia="細明體" w:hAnsi="細明體" w:cs="細明體" w:hint="eastAsia"/>
                <w:color w:val="000000"/>
                <w:kern w:val="0"/>
                <w:sz w:val="23"/>
                <w:szCs w:val="23"/>
              </w:rPr>
              <w:t>。</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（四）交換：與地方自治團體或公司組織之公營事業交換使用。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（五）銷毀或廢棄：毫無用途者。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前項第一款變賣及估價作業，由財政部定之。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財產報廢後，於未經核定處理方式前，因保管或使用人員故意或</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過失而遺失、毀損時，相關人員應依該項財產原估定之殘值或新</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舊程度、效能相同財產之市價賠償之。</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六十七、各機關之財產，如因災害、盜竊、不可抗力或其他意外事故，致</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毀損或滅失時，應依審計法施行細則第四十一條規定，檢同有關</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 xml:space="preserve">        證明文件，經主管機關查明屬實，轉請審計機關核准後，解除其</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責任。</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六十八、（刪除）</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六十九、各機關在國內之財產，除其他法律另有規定外，其贈與以動產為</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限，並應依國產法第六十條及國有動產贈與辦法之規定辦理。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b/>
                <w:bCs/>
                <w:color w:val="000000"/>
                <w:kern w:val="0"/>
                <w:sz w:val="23"/>
                <w:szCs w:val="23"/>
              </w:rPr>
            </w:pPr>
            <w:r w:rsidRPr="00A36597">
              <w:rPr>
                <w:rFonts w:ascii="細明體" w:eastAsia="細明體" w:hAnsi="細明體" w:cs="細明體" w:hint="eastAsia"/>
                <w:b/>
                <w:bCs/>
                <w:color w:val="000000"/>
                <w:kern w:val="0"/>
                <w:sz w:val="23"/>
                <w:szCs w:val="23"/>
              </w:rPr>
              <w:t>第七章   財產報告</w:t>
            </w:r>
          </w:p>
          <w:p w:rsidR="00A36597" w:rsidRPr="00A36597" w:rsidRDefault="00A36597" w:rsidP="00A36597">
            <w:pPr>
              <w:widowControl/>
              <w:rPr>
                <w:rFonts w:ascii="細明體" w:eastAsia="細明體" w:hAnsi="細明體" w:cs="新細明體" w:hint="eastAsia"/>
                <w:color w:val="000000"/>
                <w:kern w:val="0"/>
                <w:sz w:val="23"/>
                <w:szCs w:val="23"/>
              </w:rPr>
            </w:pP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七十、各機關初次編造財產會計報告時，除依規定編造財產目錄外，其屬</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於不動產部分，</w:t>
            </w:r>
            <w:proofErr w:type="gramStart"/>
            <w:r w:rsidRPr="00A36597">
              <w:rPr>
                <w:rFonts w:ascii="細明體" w:eastAsia="細明體" w:hAnsi="細明體" w:cs="細明體" w:hint="eastAsia"/>
                <w:color w:val="000000"/>
                <w:kern w:val="0"/>
                <w:sz w:val="23"/>
                <w:szCs w:val="23"/>
              </w:rPr>
              <w:t>應加造土地</w:t>
            </w:r>
            <w:proofErr w:type="gramEnd"/>
            <w:r w:rsidRPr="00A36597">
              <w:rPr>
                <w:rFonts w:ascii="細明體" w:eastAsia="細明體" w:hAnsi="細明體" w:cs="細明體" w:hint="eastAsia"/>
                <w:color w:val="000000"/>
                <w:kern w:val="0"/>
                <w:sz w:val="23"/>
                <w:szCs w:val="23"/>
              </w:rPr>
              <w:t>明細清冊、房屋建築及設備明細清冊附</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入會計報告，陳報主管機關備查。</w:t>
            </w:r>
          </w:p>
          <w:p w:rsidR="00A36597" w:rsidRPr="00A36597" w:rsidRDefault="00A36597" w:rsidP="00A36597">
            <w:pPr>
              <w:widowControl/>
              <w:rPr>
                <w:rFonts w:ascii="細明體" w:eastAsia="細明體" w:hAnsi="細明體" w:cs="新細明體"/>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七十一、各機關應依國產法第六十四條規定編造年度財產異動計畫，報由</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主管機關核轉財政部審查。但非公司組織之國營事業財產異動，</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依其有關規定辦理。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七十二、各機關財產管理單位對於財產之增減，應按期依財產增減動態，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造具財產增減表及財產增減結存表；其格式、填報週期及陳報程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序，依產籍要點之規定。</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lastRenderedPageBreak/>
              <w:t>七十三、各機關之財產經盤點後，應於年度終了時，編具財產目錄及財產</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目錄總表，陳報主管機關審核後轉財政部國有財產署彙編財產總</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目錄；其格式，依產籍要點之規定。</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七十四、主管機關對於所屬各機關經管財產之保管、使用、收益及處分情</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形，應為定期與不定期檢核；定期檢核應於每一會計年度決算後</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施行，不定期檢核應視實際情況為之。</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七十五、各機關對於財產管理應為平時檢查與定期檢核；平時檢查由各機</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關自行規定，定期檢核依本手冊辦理。</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七十六、各機關每年度至少實施財產管理檢核一次，得邀集相關單位，組</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成檢核小組辦理，由財產管理單位主管擔任召集人，負檢核之責</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任，並適時對機關首長提出檢核報告及改進意見。</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前項檢核結果，應陳報主管機關備查。</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七十七、財產管理之檢核要項，包括國有財產之登記、</w:t>
            </w:r>
            <w:proofErr w:type="gramStart"/>
            <w:r w:rsidRPr="00A36597">
              <w:rPr>
                <w:rFonts w:ascii="細明體" w:eastAsia="細明體" w:hAnsi="細明體" w:cs="細明體" w:hint="eastAsia"/>
                <w:color w:val="000000"/>
                <w:kern w:val="0"/>
                <w:sz w:val="23"/>
                <w:szCs w:val="23"/>
              </w:rPr>
              <w:t>入帳</w:t>
            </w:r>
            <w:proofErr w:type="gramEnd"/>
            <w:r w:rsidRPr="00A36597">
              <w:rPr>
                <w:rFonts w:ascii="細明體" w:eastAsia="細明體" w:hAnsi="細明體" w:cs="細明體" w:hint="eastAsia"/>
                <w:color w:val="000000"/>
                <w:kern w:val="0"/>
                <w:sz w:val="23"/>
                <w:szCs w:val="23"/>
              </w:rPr>
              <w:t>、管理、使用</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、收益等，由財政部訂定檢核計畫明訂之，各機關得視需要增訂</w:t>
            </w:r>
          </w:p>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 xml:space="preserve">        檢核項目。</w:t>
            </w:r>
          </w:p>
          <w:p w:rsidR="00A36597" w:rsidRPr="00A36597" w:rsidRDefault="00A36597" w:rsidP="00A36597">
            <w:pPr>
              <w:widowControl/>
              <w:rPr>
                <w:rFonts w:ascii="細明體" w:eastAsia="細明體" w:hAnsi="細明體" w:cs="新細明體" w:hint="eastAsia"/>
                <w:color w:val="000000"/>
                <w:kern w:val="0"/>
                <w:sz w:val="23"/>
                <w:szCs w:val="23"/>
              </w:rPr>
            </w:pPr>
            <w:r w:rsidRPr="00A36597">
              <w:rPr>
                <w:rFonts w:ascii="細明體" w:eastAsia="細明體" w:hAnsi="細明體" w:cs="新細明體" w:hint="eastAsia"/>
                <w:color w:val="000000"/>
                <w:kern w:val="0"/>
                <w:sz w:val="23"/>
                <w:szCs w:val="23"/>
              </w:rPr>
              <w:br/>
            </w:r>
          </w:p>
        </w:tc>
      </w:tr>
      <w:tr w:rsidR="00A36597" w:rsidRPr="00A36597" w:rsidTr="00A36597">
        <w:tblPrEx>
          <w:jc w:val="left"/>
          <w:tblCellSpacing w:w="0" w:type="nil"/>
          <w:shd w:val="clear" w:color="auto" w:fill="FFFFFF"/>
          <w:tblCellMar>
            <w:top w:w="15" w:type="dxa"/>
            <w:left w:w="15" w:type="dxa"/>
            <w:bottom w:w="15" w:type="dxa"/>
            <w:right w:w="15" w:type="dxa"/>
          </w:tblCellMar>
        </w:tblPrEx>
        <w:tc>
          <w:tcPr>
            <w:tcW w:w="0" w:type="auto"/>
            <w:gridSpan w:val="2"/>
            <w:shd w:val="clear" w:color="auto" w:fill="FFFFFF"/>
            <w:hideMark/>
          </w:tcPr>
          <w:p w:rsidR="00A36597" w:rsidRPr="00A36597" w:rsidRDefault="00A36597" w:rsidP="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A36597">
              <w:rPr>
                <w:rFonts w:ascii="細明體" w:eastAsia="細明體" w:hAnsi="細明體" w:cs="細明體" w:hint="eastAsia"/>
                <w:color w:val="000000"/>
                <w:kern w:val="0"/>
                <w:sz w:val="23"/>
                <w:szCs w:val="23"/>
              </w:rPr>
              <w:t>七十八、各機關得依檢核結果，辦理獎懲作業。</w:t>
            </w:r>
          </w:p>
        </w:tc>
      </w:tr>
    </w:tbl>
    <w:p w:rsidR="00242BAB" w:rsidRPr="00A36597" w:rsidRDefault="00242BAB"/>
    <w:sectPr w:rsidR="00242BAB" w:rsidRPr="00A365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97"/>
    <w:rsid w:val="00242BAB"/>
    <w:rsid w:val="00A36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4043"/>
  <w15:chartTrackingRefBased/>
  <w15:docId w15:val="{4AA9CB52-C572-4EE2-9FC8-501EA1CD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36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A36597"/>
    <w:rPr>
      <w:rFonts w:ascii="細明體" w:eastAsia="細明體" w:hAnsi="細明體" w:cs="細明體"/>
      <w:kern w:val="0"/>
      <w:szCs w:val="24"/>
    </w:rPr>
  </w:style>
  <w:style w:type="character" w:styleId="a3">
    <w:name w:val="Hyperlink"/>
    <w:basedOn w:val="a0"/>
    <w:uiPriority w:val="99"/>
    <w:semiHidden/>
    <w:unhideWhenUsed/>
    <w:rsid w:val="00A36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7515">
      <w:bodyDiv w:val="1"/>
      <w:marLeft w:val="0"/>
      <w:marRight w:val="0"/>
      <w:marTop w:val="0"/>
      <w:marBottom w:val="0"/>
      <w:divBdr>
        <w:top w:val="none" w:sz="0" w:space="0" w:color="auto"/>
        <w:left w:val="none" w:sz="0" w:space="0" w:color="auto"/>
        <w:bottom w:val="none" w:sz="0" w:space="0" w:color="auto"/>
        <w:right w:val="none" w:sz="0" w:space="0" w:color="auto"/>
      </w:divBdr>
      <w:divsChild>
        <w:div w:id="1044604000">
          <w:marLeft w:val="0"/>
          <w:marRight w:val="0"/>
          <w:marTop w:val="0"/>
          <w:marBottom w:val="0"/>
          <w:divBdr>
            <w:top w:val="none" w:sz="0" w:space="0" w:color="auto"/>
            <w:left w:val="none" w:sz="0" w:space="0" w:color="auto"/>
            <w:bottom w:val="none" w:sz="0" w:space="0" w:color="auto"/>
            <w:right w:val="none" w:sz="0" w:space="0" w:color="auto"/>
          </w:divBdr>
        </w:div>
        <w:div w:id="1837066589">
          <w:marLeft w:val="0"/>
          <w:marRight w:val="0"/>
          <w:marTop w:val="0"/>
          <w:marBottom w:val="0"/>
          <w:divBdr>
            <w:top w:val="none" w:sz="0" w:space="0" w:color="auto"/>
            <w:left w:val="none" w:sz="0" w:space="0" w:color="auto"/>
            <w:bottom w:val="none" w:sz="0" w:space="0" w:color="auto"/>
            <w:right w:val="none" w:sz="0" w:space="0" w:color="auto"/>
          </w:divBdr>
        </w:div>
        <w:div w:id="966862510">
          <w:marLeft w:val="0"/>
          <w:marRight w:val="0"/>
          <w:marTop w:val="0"/>
          <w:marBottom w:val="0"/>
          <w:divBdr>
            <w:top w:val="none" w:sz="0" w:space="0" w:color="auto"/>
            <w:left w:val="none" w:sz="0" w:space="0" w:color="auto"/>
            <w:bottom w:val="none" w:sz="0" w:space="0" w:color="auto"/>
            <w:right w:val="none" w:sz="0" w:space="0" w:color="auto"/>
          </w:divBdr>
        </w:div>
      </w:divsChild>
    </w:div>
    <w:div w:id="18691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otlaw.com.tw/Attach/L-Doc/A040070091003400-1090605-45000-0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otlaw.com.tw/Attach/L-Doc/A040070091003400-1090605-44000-001.pdf" TargetMode="External"/><Relationship Id="rId5" Type="http://schemas.openxmlformats.org/officeDocument/2006/relationships/hyperlink" Target="https://www.rootlaw.com.tw/Attach/L-Doc/A040070091003400-1090605-25000-001.pdf" TargetMode="External"/><Relationship Id="rId4" Type="http://schemas.openxmlformats.org/officeDocument/2006/relationships/hyperlink" Target="https://www.rootlaw.com.tw/LawContent.aspx?LawID=A040070091003400-1090605" TargetMode="Externa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dc:creator>
  <cp:keywords/>
  <dc:description/>
  <cp:lastModifiedBy>hsin</cp:lastModifiedBy>
  <cp:revision>1</cp:revision>
  <dcterms:created xsi:type="dcterms:W3CDTF">2022-10-06T00:19:00Z</dcterms:created>
  <dcterms:modified xsi:type="dcterms:W3CDTF">2022-10-06T00:20:00Z</dcterms:modified>
</cp:coreProperties>
</file>